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43" w:rsidRPr="00C5622E" w:rsidRDefault="00213843" w:rsidP="00C5622E">
      <w:pPr>
        <w:widowControl/>
        <w:spacing w:line="400" w:lineRule="exact"/>
        <w:ind w:left="643" w:rightChars="82" w:right="197" w:hangingChars="201" w:hanging="643"/>
        <w:jc w:val="center"/>
        <w:rPr>
          <w:rFonts w:ascii="微軟正黑體" w:eastAsia="微軟正黑體" w:hAnsi="微軟正黑體" w:cs="Arial"/>
          <w:color w:val="000000"/>
          <w:kern w:val="0"/>
          <w:sz w:val="32"/>
          <w:szCs w:val="23"/>
        </w:rPr>
      </w:pPr>
      <w:r w:rsidRPr="00C5622E">
        <w:rPr>
          <w:rFonts w:ascii="微軟正黑體" w:eastAsia="微軟正黑體" w:hAnsi="微軟正黑體" w:cs="Arial" w:hint="eastAsia"/>
          <w:color w:val="000000"/>
          <w:kern w:val="0"/>
          <w:sz w:val="32"/>
          <w:szCs w:val="23"/>
        </w:rPr>
        <w:t>技術報名說明</w:t>
      </w:r>
    </w:p>
    <w:p w:rsidR="00213843" w:rsidRPr="00213843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新參展單位請按「我要報名」登錄基本資料及技術資料，100-10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3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年參展單位請按「修改資料」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，可使用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原有帳號、密碼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進行登入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，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即可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進行基本資料更新維護與技術資料登錄。</w:t>
      </w:r>
    </w:p>
    <w:p w:rsidR="00213843" w:rsidRPr="00B54B5A" w:rsidRDefault="00213843" w:rsidP="00B54B5A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proofErr w:type="gramStart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本年度線上報名</w:t>
      </w:r>
      <w:proofErr w:type="gramEnd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時間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自</w:t>
      </w:r>
      <w:r w:rsid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6/15(</w:t>
      </w:r>
      <w:proofErr w:type="gramStart"/>
      <w:r w:rsid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一</w:t>
      </w:r>
      <w:proofErr w:type="gramEnd"/>
      <w:r w:rsidR="00B54B5A" w:rsidRP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)</w:t>
      </w:r>
      <w:r w:rsidRPr="00B54B5A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至</w:t>
      </w:r>
      <w:r w:rsidRP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7</w:t>
      </w:r>
      <w:r w:rsidRPr="00B54B5A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/</w:t>
      </w:r>
      <w:r w:rsidRP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6</w:t>
      </w:r>
      <w:r w:rsidRPr="00B54B5A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(</w:t>
      </w:r>
      <w:proofErr w:type="gramStart"/>
      <w:r w:rsidRPr="00B54B5A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一</w:t>
      </w:r>
      <w:proofErr w:type="gramEnd"/>
      <w:r w:rsidRPr="00B54B5A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)止</w:t>
      </w:r>
      <w:r w:rsidRPr="00B54B5A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，每一項技術皆需</w:t>
      </w:r>
      <w:r w:rsidRPr="00B54B5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完整</w:t>
      </w:r>
      <w:r w:rsidRPr="00B54B5A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登錄技術內容，方可完成報名程序</w:t>
      </w:r>
      <w:r w:rsidRPr="00B54B5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及進行</w:t>
      </w:r>
      <w:r w:rsidRPr="00B54B5A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技術審查。</w:t>
      </w:r>
    </w:p>
    <w:p w:rsidR="005F322B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各單位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報名之技術內容，請尊重智慧財產權。</w:t>
      </w:r>
    </w:p>
    <w:p w:rsidR="00213843" w:rsidRPr="00213843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380" w:lineRule="exact"/>
        <w:ind w:leftChars="0"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請各單位依本次設定之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4大趨勢主題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進行內部遴選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，將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邀請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評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審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委員針對技術內容逐一進行審查，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評選出現場實體展示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之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技術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項目。預計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7月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下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旬</w:t>
      </w:r>
      <w:proofErr w:type="gramStart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於官網公告</w:t>
      </w:r>
      <w:proofErr w:type="gramEnd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結果，未入選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之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技術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項目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將</w:t>
      </w:r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於科技館</w:t>
      </w:r>
      <w:r w:rsidR="00B54B5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網站</w:t>
      </w:r>
      <w:proofErr w:type="gramStart"/>
      <w:r w:rsidRPr="00213843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以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線上展示</w:t>
      </w:r>
      <w:proofErr w:type="gramEnd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方式呈現。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213843" w:rsidRPr="00BC2280" w:rsidTr="00213843">
        <w:trPr>
          <w:trHeight w:val="253"/>
        </w:trPr>
        <w:tc>
          <w:tcPr>
            <w:tcW w:w="1559" w:type="dxa"/>
            <w:shd w:val="clear" w:color="auto" w:fill="FBD4B4" w:themeFill="accent6" w:themeFillTint="66"/>
            <w:vAlign w:val="center"/>
          </w:tcPr>
          <w:p w:rsidR="00213843" w:rsidRPr="00BC2280" w:rsidRDefault="00213843" w:rsidP="00834E7D">
            <w:pPr>
              <w:widowControl/>
              <w:spacing w:before="54" w:after="107"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主題</w:t>
            </w:r>
          </w:p>
        </w:tc>
        <w:tc>
          <w:tcPr>
            <w:tcW w:w="7796" w:type="dxa"/>
            <w:shd w:val="clear" w:color="auto" w:fill="FBD4B4" w:themeFill="accent6" w:themeFillTint="66"/>
            <w:vAlign w:val="center"/>
          </w:tcPr>
          <w:p w:rsidR="00213843" w:rsidRPr="00BC2280" w:rsidRDefault="00213843" w:rsidP="00834E7D">
            <w:pPr>
              <w:widowControl/>
              <w:spacing w:before="54" w:after="107"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類別說明</w:t>
            </w:r>
          </w:p>
        </w:tc>
      </w:tr>
      <w:tr w:rsidR="00213843" w:rsidRPr="00BC2280" w:rsidTr="00213843">
        <w:tc>
          <w:tcPr>
            <w:tcW w:w="1559" w:type="dxa"/>
            <w:vAlign w:val="center"/>
          </w:tcPr>
          <w:p w:rsidR="00213843" w:rsidRPr="00BC2280" w:rsidRDefault="00213843" w:rsidP="00834E7D">
            <w:pPr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城市化</w:t>
            </w:r>
          </w:p>
        </w:tc>
        <w:tc>
          <w:tcPr>
            <w:tcW w:w="7796" w:type="dxa"/>
          </w:tcPr>
          <w:p w:rsidR="00213843" w:rsidRPr="00BC2280" w:rsidRDefault="00213843" w:rsidP="00213843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將科技融入生活環境中，促使「食、衣、住、行、育樂」更為舒適、安心、便利、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永續及技術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研發以結合商業模式與創新創意的原則。</w:t>
            </w:r>
          </w:p>
          <w:p w:rsidR="00213843" w:rsidRPr="00BC2280" w:rsidRDefault="00213843" w:rsidP="00B54B5A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切合主題之技術例如：</w:t>
            </w:r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智慧感測裝置、創新多媒體人文關懷系統設計、智慧型空間</w:t>
            </w:r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/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建築、互動式虛擬科技服務、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傳產科技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創新應用、防災科技應用、其他</w:t>
            </w:r>
            <w:r w:rsidR="00B54B5A"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213843" w:rsidRPr="00BC2280" w:rsidTr="00213843">
        <w:tc>
          <w:tcPr>
            <w:tcW w:w="1559" w:type="dxa"/>
            <w:vAlign w:val="center"/>
          </w:tcPr>
          <w:p w:rsidR="00213843" w:rsidRPr="00BC2280" w:rsidRDefault="00213843" w:rsidP="00834E7D">
            <w:pPr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高齡化</w:t>
            </w:r>
          </w:p>
        </w:tc>
        <w:tc>
          <w:tcPr>
            <w:tcW w:w="7796" w:type="dxa"/>
          </w:tcPr>
          <w:p w:rsidR="00213843" w:rsidRPr="00BC2280" w:rsidRDefault="00213843" w:rsidP="00213843">
            <w:pPr>
              <w:pStyle w:val="a3"/>
              <w:numPr>
                <w:ilvl w:val="0"/>
                <w:numId w:val="3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高齡化社會所需的產品與服務及服務型機器人、輔助手術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╱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看護機器人等醫療照護應用領域。</w:t>
            </w:r>
          </w:p>
          <w:p w:rsidR="00213843" w:rsidRPr="00BC2280" w:rsidRDefault="00213843" w:rsidP="00B54B5A">
            <w:pPr>
              <w:pStyle w:val="a3"/>
              <w:numPr>
                <w:ilvl w:val="0"/>
                <w:numId w:val="3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切合主題之技術例如：行動輔具、居家用品及建材、意外預防用品、衛浴用品、診斷器材、通訊器材、居家照護及安養服務、定位系統、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遠距照護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、健康食品、營養輔助品、休閒運動、娛樂、美容、醫療工程及醫療器材、生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醫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材料與組織工程、奈米生</w:t>
            </w:r>
            <w:proofErr w:type="gramStart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醫</w:t>
            </w:r>
            <w:proofErr w:type="gramEnd"/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技術、美容用品、</w:t>
            </w:r>
            <w:r w:rsidR="00B54B5A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服務型機器人</w:t>
            </w:r>
            <w:r w:rsidR="00B54B5A"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、其他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213843" w:rsidRPr="00BC2280" w:rsidTr="00213843">
        <w:tc>
          <w:tcPr>
            <w:tcW w:w="1559" w:type="dxa"/>
            <w:vAlign w:val="center"/>
          </w:tcPr>
          <w:p w:rsidR="00213843" w:rsidRPr="00BC2280" w:rsidRDefault="00213843" w:rsidP="00834E7D">
            <w:pPr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工業化</w:t>
            </w:r>
          </w:p>
        </w:tc>
        <w:tc>
          <w:tcPr>
            <w:tcW w:w="7796" w:type="dxa"/>
          </w:tcPr>
          <w:p w:rsidR="00213843" w:rsidRPr="00BC2280" w:rsidRDefault="00213843" w:rsidP="00213843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96" w:hanging="296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工業機器人及智慧製造應用，可自動執行工作的機器裝置，是靠自身動力和控制能力完成各種功能的機器</w:t>
            </w:r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自動化機械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系</w:t>
            </w:r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統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213843" w:rsidRPr="00BC2280" w:rsidRDefault="00213843" w:rsidP="00213843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96" w:hanging="296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切合主題之技術例如：</w:t>
            </w:r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精密機械技術、</w:t>
            </w:r>
            <w:proofErr w:type="gramStart"/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檢測傳感技術</w:t>
            </w:r>
            <w:proofErr w:type="gramEnd"/>
            <w:r w:rsidRPr="00BC2280"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  <w:t>和自動控制技術等領域</w:t>
            </w:r>
            <w:r w:rsidR="00B54B5A"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、其他。</w:t>
            </w:r>
          </w:p>
        </w:tc>
      </w:tr>
      <w:tr w:rsidR="00213843" w:rsidRPr="00BC2280" w:rsidTr="00213843">
        <w:tc>
          <w:tcPr>
            <w:tcW w:w="1559" w:type="dxa"/>
            <w:vAlign w:val="center"/>
          </w:tcPr>
          <w:p w:rsidR="00213843" w:rsidRPr="00BC2280" w:rsidRDefault="00213843" w:rsidP="00834E7D">
            <w:pPr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氣候變遷</w:t>
            </w:r>
          </w:p>
        </w:tc>
        <w:tc>
          <w:tcPr>
            <w:tcW w:w="7796" w:type="dxa"/>
          </w:tcPr>
          <w:p w:rsidR="00213843" w:rsidRPr="00BC2280" w:rsidRDefault="00213843" w:rsidP="00213843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以「高效能」、「高價值」、「低排放」、「低依賴」的能源供應與消費原則為技術研發主軸。</w:t>
            </w:r>
          </w:p>
          <w:p w:rsidR="00213843" w:rsidRPr="00BC2280" w:rsidRDefault="00213843" w:rsidP="00213843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318" w:hanging="318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3"/>
                <w:szCs w:val="23"/>
              </w:rPr>
            </w:pP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切合主題之技術例如：水資源、空氣污染、環境科技、環保建材、節能建築、廢料利用</w:t>
            </w:r>
            <w:r w:rsidR="00B54B5A"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、</w:t>
            </w:r>
            <w:r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能源再生、生態工程、永續經營</w:t>
            </w:r>
            <w:r w:rsidR="00B54B5A" w:rsidRPr="00BC2280">
              <w:rPr>
                <w:rFonts w:ascii="微軟正黑體" w:eastAsia="微軟正黑體" w:hAnsi="微軟正黑體" w:cs="Arial" w:hint="eastAsia"/>
                <w:color w:val="000000"/>
                <w:kern w:val="0"/>
                <w:sz w:val="23"/>
                <w:szCs w:val="23"/>
              </w:rPr>
              <w:t>、其他。</w:t>
            </w:r>
          </w:p>
        </w:tc>
      </w:tr>
    </w:tbl>
    <w:p w:rsidR="00B54B5A" w:rsidRPr="00B54B5A" w:rsidRDefault="00213843" w:rsidP="00B54B5A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審查評選重點如下</w:t>
      </w:r>
      <w:r w:rsidR="00B54B5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：</w:t>
      </w:r>
    </w:p>
    <w:tbl>
      <w:tblPr>
        <w:tblW w:w="0" w:type="auto"/>
        <w:jc w:val="center"/>
        <w:tblInd w:w="34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8"/>
        <w:gridCol w:w="427"/>
        <w:gridCol w:w="7388"/>
      </w:tblGrid>
      <w:tr w:rsidR="00213843" w:rsidRPr="00BC2280" w:rsidTr="002B239F">
        <w:trPr>
          <w:tblHeader/>
          <w:jc w:val="center"/>
        </w:trPr>
        <w:tc>
          <w:tcPr>
            <w:tcW w:w="150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BD4B4" w:themeFill="accent6" w:themeFillTint="66"/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項目</w:t>
            </w:r>
          </w:p>
        </w:tc>
        <w:tc>
          <w:tcPr>
            <w:tcW w:w="7815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BD4B4" w:themeFill="accent6" w:themeFillTint="66"/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評選內容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noWrap/>
            <w:vAlign w:val="center"/>
            <w:hideMark/>
          </w:tcPr>
          <w:p w:rsidR="00213843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第一階段</w:t>
            </w:r>
          </w:p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初審</w:t>
            </w:r>
          </w:p>
        </w:tc>
        <w:tc>
          <w:tcPr>
            <w:tcW w:w="7815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是否為科技部補助之研發成果（以科技部補助比例50%以上之項目為優先考量，若為共有應標明補助比例）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 w:val="restart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noWrap/>
            <w:vAlign w:val="center"/>
          </w:tcPr>
          <w:p w:rsidR="00213843" w:rsidRDefault="00213843" w:rsidP="00834E7D">
            <w:pPr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第二階段</w:t>
            </w:r>
          </w:p>
          <w:p w:rsidR="00213843" w:rsidRPr="00BC2280" w:rsidRDefault="00213843" w:rsidP="00834E7D">
            <w:pPr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proofErr w:type="gramStart"/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複</w:t>
            </w:r>
            <w:proofErr w:type="gramEnd"/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審</w:t>
            </w: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是否切合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4</w:t>
            </w: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大趨勢主題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/>
            <w:tcBorders>
              <w:left w:val="outset" w:sz="6" w:space="0" w:color="666666"/>
              <w:right w:val="outset" w:sz="6" w:space="0" w:color="666666"/>
            </w:tcBorders>
            <w:noWrap/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是否為首次發表之技術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是否具備實品或模型之技術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4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近三年</w:t>
            </w: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參展配合度</w:t>
            </w: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>（由本會提供</w:t>
            </w: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近三年</w:t>
            </w: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各單位參展配合狀況）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/>
            <w:tcBorders>
              <w:left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5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技術內容提供之完整性</w:t>
            </w:r>
          </w:p>
        </w:tc>
      </w:tr>
      <w:tr w:rsidR="00213843" w:rsidRPr="00BC2280" w:rsidTr="002B239F">
        <w:trPr>
          <w:jc w:val="center"/>
        </w:trPr>
        <w:tc>
          <w:tcPr>
            <w:tcW w:w="1508" w:type="dxa"/>
            <w:vMerge/>
            <w:tcBorders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4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6</w:t>
            </w:r>
          </w:p>
        </w:tc>
        <w:tc>
          <w:tcPr>
            <w:tcW w:w="73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13843" w:rsidRPr="00BC2280" w:rsidRDefault="00213843" w:rsidP="00834E7D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C2280">
              <w:rPr>
                <w:rFonts w:ascii="微軟正黑體" w:eastAsia="微軟正黑體" w:hAnsi="微軟正黑體" w:cs="Arial"/>
                <w:kern w:val="0"/>
                <w:szCs w:val="24"/>
              </w:rPr>
              <w:t>技術交易潛力價值性</w:t>
            </w:r>
          </w:p>
        </w:tc>
      </w:tr>
      <w:tr w:rsidR="00213843" w:rsidRPr="00BC2280" w:rsidTr="002B239F">
        <w:trPr>
          <w:trHeight w:val="865"/>
          <w:jc w:val="center"/>
        </w:trPr>
        <w:tc>
          <w:tcPr>
            <w:tcW w:w="1508" w:type="dxa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213843" w:rsidRDefault="00213843" w:rsidP="00213843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第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三階段</w:t>
            </w:r>
          </w:p>
          <w:p w:rsidR="00213843" w:rsidRPr="00BC2280" w:rsidRDefault="00213843" w:rsidP="00213843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決審</w:t>
            </w:r>
          </w:p>
        </w:tc>
        <w:tc>
          <w:tcPr>
            <w:tcW w:w="7815" w:type="dxa"/>
            <w:gridSpan w:val="2"/>
            <w:tcBorders>
              <w:top w:val="outset" w:sz="6" w:space="0" w:color="666666"/>
              <w:left w:val="outset" w:sz="6" w:space="0" w:color="666666"/>
              <w:right w:val="outset" w:sz="6" w:space="0" w:color="666666"/>
            </w:tcBorders>
            <w:vAlign w:val="center"/>
          </w:tcPr>
          <w:p w:rsidR="00213843" w:rsidRPr="00BC2280" w:rsidRDefault="00213843" w:rsidP="00DC79A7">
            <w:pPr>
              <w:widowControl/>
              <w:tabs>
                <w:tab w:val="left" w:pos="702"/>
              </w:tabs>
              <w:spacing w:line="380" w:lineRule="exact"/>
              <w:ind w:rightChars="82" w:right="197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科技部依複審結果進行審查與確認</w:t>
            </w:r>
          </w:p>
        </w:tc>
      </w:tr>
    </w:tbl>
    <w:p w:rsidR="00213843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入選技術需配合於期限內</w:t>
      </w:r>
      <w:bookmarkStart w:id="0" w:name="_GoBack"/>
      <w:bookmarkEnd w:id="0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完成以下資料登錄：</w:t>
      </w:r>
    </w:p>
    <w:p w:rsidR="00213843" w:rsidRDefault="00213843" w:rsidP="0081021A">
      <w:pPr>
        <w:pStyle w:val="a3"/>
        <w:widowControl/>
        <w:numPr>
          <w:ilvl w:val="0"/>
          <w:numId w:val="7"/>
        </w:numPr>
        <w:tabs>
          <w:tab w:val="left" w:pos="702"/>
        </w:tabs>
        <w:spacing w:line="400" w:lineRule="exact"/>
        <w:ind w:leftChars="0" w:rightChars="82" w:right="197" w:hanging="54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10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4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/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8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/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17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-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9/15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：現場活動參與（舞台技術推廣、外賓接待導</w:t>
      </w:r>
      <w:proofErr w:type="gramStart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覽</w:t>
      </w:r>
      <w:proofErr w:type="gramEnd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）資料登錄</w:t>
      </w:r>
    </w:p>
    <w:p w:rsidR="00213843" w:rsidRPr="00213843" w:rsidRDefault="00213843" w:rsidP="0081021A">
      <w:pPr>
        <w:pStyle w:val="a3"/>
        <w:widowControl/>
        <w:numPr>
          <w:ilvl w:val="0"/>
          <w:numId w:val="7"/>
        </w:numPr>
        <w:tabs>
          <w:tab w:val="left" w:pos="702"/>
        </w:tabs>
        <w:spacing w:line="400" w:lineRule="exact"/>
        <w:ind w:leftChars="0" w:rightChars="82" w:right="197" w:hanging="54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10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4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/10/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5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-10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5</w:t>
      </w:r>
      <w:r w:rsidRPr="00213843">
        <w:rPr>
          <w:rFonts w:ascii="微軟正黑體" w:eastAsia="微軟正黑體" w:hAnsi="微軟正黑體" w:cs="Arial"/>
          <w:color w:val="FF0000"/>
          <w:kern w:val="0"/>
          <w:sz w:val="23"/>
          <w:szCs w:val="23"/>
        </w:rPr>
        <w:t>/03/3</w:t>
      </w:r>
      <w:r w:rsidRPr="00213843">
        <w:rPr>
          <w:rFonts w:ascii="微軟正黑體" w:eastAsia="微軟正黑體" w:hAnsi="微軟正黑體" w:cs="Arial" w:hint="eastAsia"/>
          <w:color w:val="FF0000"/>
          <w:kern w:val="0"/>
          <w:sz w:val="23"/>
          <w:szCs w:val="23"/>
        </w:rPr>
        <w:t>1</w:t>
      </w:r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：</w:t>
      </w:r>
      <w:proofErr w:type="gramStart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展後媒合</w:t>
      </w:r>
      <w:proofErr w:type="gramEnd"/>
      <w:r w:rsidRPr="00213843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交易追蹤調查</w:t>
      </w:r>
    </w:p>
    <w:p w:rsidR="00213843" w:rsidRPr="00BC2280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主辦單位保留變更及調整活動辦法之權利。</w:t>
      </w:r>
    </w:p>
    <w:p w:rsidR="00213843" w:rsidRPr="00BC2280" w:rsidRDefault="00213843" w:rsidP="00213843">
      <w:pPr>
        <w:pStyle w:val="a3"/>
        <w:widowControl/>
        <w:numPr>
          <w:ilvl w:val="0"/>
          <w:numId w:val="1"/>
        </w:numPr>
        <w:tabs>
          <w:tab w:val="left" w:pos="702"/>
        </w:tabs>
        <w:spacing w:line="400" w:lineRule="exact"/>
        <w:ind w:leftChars="0" w:left="462" w:rightChars="82" w:right="197" w:hangingChars="201" w:hanging="462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聯絡窗口：</w:t>
      </w: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br/>
        <w:t>台北市電腦公會</w:t>
      </w:r>
      <w:r w:rsidRPr="00BC2280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 xml:space="preserve"> </w:t>
      </w: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邱喬昕小姐</w:t>
      </w: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br/>
        <w:t>電話：02-25774249  #233</w:t>
      </w:r>
      <w:r w:rsidRPr="00BC2280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br/>
        <w:t>e-mail： </w:t>
      </w:r>
      <w:hyperlink r:id="rId6" w:history="1">
        <w:r w:rsidRPr="00BC2280">
          <w:rPr>
            <w:rFonts w:ascii="微軟正黑體" w:eastAsia="微軟正黑體" w:hAnsi="微軟正黑體" w:cs="Arial"/>
            <w:color w:val="0033FF"/>
            <w:kern w:val="0"/>
            <w:sz w:val="23"/>
            <w:szCs w:val="23"/>
          </w:rPr>
          <w:t>becky_chiu@mail.tca.org.tw</w:t>
        </w:r>
      </w:hyperlink>
    </w:p>
    <w:p w:rsidR="00453A68" w:rsidRDefault="00453A68" w:rsidP="00453A68">
      <w:pPr>
        <w:widowControl/>
        <w:tabs>
          <w:tab w:val="left" w:pos="702"/>
        </w:tabs>
        <w:spacing w:line="400" w:lineRule="exact"/>
        <w:ind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</w:p>
    <w:p w:rsidR="00453A68" w:rsidRDefault="00453A68" w:rsidP="00453A68">
      <w:pPr>
        <w:widowControl/>
        <w:tabs>
          <w:tab w:val="left" w:pos="702"/>
        </w:tabs>
        <w:spacing w:line="400" w:lineRule="exact"/>
        <w:ind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</w:p>
    <w:p w:rsidR="00453A68" w:rsidRPr="00453A68" w:rsidRDefault="00453A68" w:rsidP="00453A68">
      <w:pPr>
        <w:widowControl/>
        <w:tabs>
          <w:tab w:val="left" w:pos="702"/>
        </w:tabs>
        <w:spacing w:line="400" w:lineRule="exact"/>
        <w:ind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sym w:font="Webdings" w:char="F063"/>
      </w:r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請詳閱以下同意</w:t>
      </w:r>
      <w:proofErr w:type="gramStart"/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事項並勾選後</w:t>
      </w:r>
      <w:proofErr w:type="gramEnd"/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，即可開始報名。</w:t>
      </w:r>
    </w:p>
    <w:p w:rsidR="00453A68" w:rsidRPr="00453A68" w:rsidRDefault="00453A68" w:rsidP="00453A68">
      <w:pPr>
        <w:widowControl/>
        <w:tabs>
          <w:tab w:val="left" w:pos="702"/>
        </w:tabs>
        <w:spacing w:line="400" w:lineRule="exact"/>
        <w:ind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453A68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ab/>
      </w:r>
    </w:p>
    <w:p w:rsidR="00213843" w:rsidRPr="00453A68" w:rsidRDefault="00453A68" w:rsidP="00453A68">
      <w:pPr>
        <w:widowControl/>
        <w:tabs>
          <w:tab w:val="left" w:pos="702"/>
        </w:tabs>
        <w:spacing w:line="400" w:lineRule="exact"/>
        <w:ind w:rightChars="82" w:right="197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本校/本單位參加「201</w:t>
      </w:r>
      <w:r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５</w:t>
      </w:r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台北國際發明暨技術交易展-</w:t>
      </w:r>
      <w:r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科技</w:t>
      </w:r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館」，同意台北市電腦公會</w:t>
      </w:r>
      <w:r w:rsidR="00D06FC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、</w:t>
      </w:r>
      <w:r w:rsidR="003A4B09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科技部</w:t>
      </w:r>
      <w:r w:rsidR="00D06FCA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及</w:t>
      </w:r>
      <w:r w:rsidR="003A4B09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主辦單位</w:t>
      </w:r>
      <w:r w:rsidRPr="00453A68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可以將本校/本單位所提供之個人資料（例如：姓名、電話、電子郵件、地址、職業等）為本案管理需要蒐集、儲存、分析、訊息傳遞之用（如：展覽訊息、會議通知、教育訓練、座談會）；本校/本單位報名之參展技術，係為執行科技部研究計畫衍生之研發成果，亦無抄襲相關專利技術，業詳閱科技部館參展技術之規定，確認符合該原則。</w:t>
      </w:r>
    </w:p>
    <w:sectPr w:rsidR="00213843" w:rsidRPr="00453A68" w:rsidSect="004E6B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42C"/>
    <w:multiLevelType w:val="hybridMultilevel"/>
    <w:tmpl w:val="06D0ACD8"/>
    <w:lvl w:ilvl="0" w:tplc="EA8221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A67C83"/>
    <w:multiLevelType w:val="hybridMultilevel"/>
    <w:tmpl w:val="2160BE9C"/>
    <w:lvl w:ilvl="0" w:tplc="FD320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813C9C"/>
    <w:multiLevelType w:val="hybridMultilevel"/>
    <w:tmpl w:val="E4C607FC"/>
    <w:lvl w:ilvl="0" w:tplc="6B80A46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7418A"/>
    <w:multiLevelType w:val="hybridMultilevel"/>
    <w:tmpl w:val="FD1A55FC"/>
    <w:lvl w:ilvl="0" w:tplc="6B80A46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E079AF"/>
    <w:multiLevelType w:val="hybridMultilevel"/>
    <w:tmpl w:val="FC5E5EB8"/>
    <w:lvl w:ilvl="0" w:tplc="9D0419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493A77"/>
    <w:multiLevelType w:val="hybridMultilevel"/>
    <w:tmpl w:val="5AE6A626"/>
    <w:lvl w:ilvl="0" w:tplc="2814EB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9B4995"/>
    <w:multiLevelType w:val="hybridMultilevel"/>
    <w:tmpl w:val="606A52E2"/>
    <w:lvl w:ilvl="0" w:tplc="D3747E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43"/>
    <w:rsid w:val="00213843"/>
    <w:rsid w:val="002B239F"/>
    <w:rsid w:val="00370370"/>
    <w:rsid w:val="003A4B09"/>
    <w:rsid w:val="00453A68"/>
    <w:rsid w:val="004E6B3C"/>
    <w:rsid w:val="006000CE"/>
    <w:rsid w:val="006A78AC"/>
    <w:rsid w:val="00714ACE"/>
    <w:rsid w:val="007B4158"/>
    <w:rsid w:val="0081021A"/>
    <w:rsid w:val="009E21D0"/>
    <w:rsid w:val="00B54B5A"/>
    <w:rsid w:val="00C5622E"/>
    <w:rsid w:val="00D06FCA"/>
    <w:rsid w:val="00D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43"/>
    <w:pPr>
      <w:ind w:leftChars="200" w:left="480"/>
    </w:pPr>
  </w:style>
  <w:style w:type="table" w:styleId="a4">
    <w:name w:val="Table Grid"/>
    <w:basedOn w:val="a1"/>
    <w:uiPriority w:val="59"/>
    <w:rsid w:val="0021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3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43"/>
    <w:pPr>
      <w:ind w:leftChars="200" w:left="480"/>
    </w:pPr>
  </w:style>
  <w:style w:type="table" w:styleId="a4">
    <w:name w:val="Table Grid"/>
    <w:basedOn w:val="a1"/>
    <w:uiPriority w:val="59"/>
    <w:rsid w:val="0021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y_chiu@mail.tca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邱喬昕</dc:creator>
  <cp:lastModifiedBy>邱喬昕</cp:lastModifiedBy>
  <cp:revision>11</cp:revision>
  <dcterms:created xsi:type="dcterms:W3CDTF">2015-06-04T03:06:00Z</dcterms:created>
  <dcterms:modified xsi:type="dcterms:W3CDTF">2015-06-04T06:21:00Z</dcterms:modified>
</cp:coreProperties>
</file>